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71" w:rsidRDefault="00B10771" w:rsidP="00B10771">
      <w:pPr>
        <w:pStyle w:val="a3"/>
      </w:pPr>
      <w:r>
        <w:t xml:space="preserve">Правительством Российской Федерации принят Федеральный закон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</w:r>
    </w:p>
    <w:p w:rsidR="00B10771" w:rsidRDefault="00B10771" w:rsidP="00B10771">
      <w:pPr>
        <w:pStyle w:val="a3"/>
      </w:pPr>
      <w:proofErr w:type="gramStart"/>
      <w:r>
        <w:t>Согласно</w:t>
      </w:r>
      <w:proofErr w:type="gramEnd"/>
      <w:r>
        <w:t xml:space="preserve"> этого закона, потребляемые энергетические ресурсы подлежат обязательному учету. </w:t>
      </w:r>
      <w:r>
        <w:rPr>
          <w:b/>
          <w:bCs/>
        </w:rPr>
        <w:t xml:space="preserve">Обязанность обеспечить оснащение таких домов приборами учёта используемых воды, природного газа, тепловой энергии, электрической энергии, а также ввод установленных приборов учета в эксплуатацию возложена на собственников жилых домов, помещений в многоквартирных домах. </w:t>
      </w:r>
    </w:p>
    <w:p w:rsidR="00B10771" w:rsidRDefault="00B10771" w:rsidP="00B10771">
      <w:pPr>
        <w:pStyle w:val="a3"/>
      </w:pPr>
      <w:r>
        <w:rPr>
          <w:b/>
          <w:bCs/>
          <w:i/>
          <w:iCs/>
        </w:rPr>
        <w:t>ОАО «</w:t>
      </w:r>
      <w:r w:rsidR="00654F70">
        <w:rPr>
          <w:b/>
          <w:bCs/>
          <w:i/>
          <w:iCs/>
        </w:rPr>
        <w:t>Газпром газораспределение Ярославль</w:t>
      </w:r>
      <w:r>
        <w:rPr>
          <w:b/>
          <w:bCs/>
          <w:i/>
          <w:iCs/>
        </w:rPr>
        <w:t xml:space="preserve">» предлагает свои услуги по установке и обслуживанию узлов учета природного газа. </w:t>
      </w:r>
    </w:p>
    <w:p w:rsidR="00B10771" w:rsidRDefault="00B10771" w:rsidP="00B10771">
      <w:pPr>
        <w:pStyle w:val="a3"/>
      </w:pPr>
      <w:r>
        <w:t>Информацию по установке счётчиков можно получить в одном из филиалов ОАО «</w:t>
      </w:r>
      <w:r w:rsidR="00654F70">
        <w:t>Газпром газораспределение Ярославль</w:t>
      </w:r>
      <w:bookmarkStart w:id="0" w:name="_GoBack"/>
      <w:bookmarkEnd w:id="0"/>
      <w:r>
        <w:t xml:space="preserve">». </w:t>
      </w:r>
    </w:p>
    <w:p w:rsidR="00B10771" w:rsidRDefault="00654F70" w:rsidP="00B10771">
      <w:pPr>
        <w:pStyle w:val="a3"/>
      </w:pPr>
      <w:hyperlink r:id="rId5" w:history="1">
        <w:r w:rsidR="00B10771">
          <w:rPr>
            <w:rStyle w:val="a4"/>
          </w:rPr>
          <w:t>http://www.yaroblgaz.ru/about/filials/</w:t>
        </w:r>
      </w:hyperlink>
      <w:r w:rsidR="00B10771">
        <w:t xml:space="preserve"> </w:t>
      </w:r>
    </w:p>
    <w:p w:rsidR="00200517" w:rsidRDefault="00200517"/>
    <w:sectPr w:rsidR="002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71"/>
    <w:rsid w:val="00200517"/>
    <w:rsid w:val="00654F70"/>
    <w:rsid w:val="00B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3990">
      <w:bodyDiv w:val="1"/>
      <w:marLeft w:val="0"/>
      <w:marRight w:val="0"/>
      <w:marTop w:val="0"/>
      <w:marBottom w:val="0"/>
      <w:divBdr>
        <w:top w:val="none" w:sz="0" w:space="4" w:color="auto"/>
        <w:left w:val="none" w:sz="0" w:space="4" w:color="auto"/>
        <w:bottom w:val="none" w:sz="0" w:space="4" w:color="auto"/>
        <w:right w:val="none" w:sz="0" w:space="4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roblgaz.ru/about/fil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"Ярославльоблгаз"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</dc:creator>
  <cp:lastModifiedBy>Покудина</cp:lastModifiedBy>
  <cp:revision>3</cp:revision>
  <dcterms:created xsi:type="dcterms:W3CDTF">2013-06-25T10:43:00Z</dcterms:created>
  <dcterms:modified xsi:type="dcterms:W3CDTF">2013-11-11T10:40:00Z</dcterms:modified>
</cp:coreProperties>
</file>